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00D35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6E03ABE4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7A026D">
                  <w:t>October 6</w:t>
                </w:r>
                <w:r w:rsidR="00D3511C">
                  <w:t>, 2025</w:t>
                </w:r>
              </w:sdtContent>
            </w:sdt>
          </w:p>
        </w:tc>
      </w:tr>
      <w:tr w:rsidR="006348DA" w:rsidRPr="001D6BBE" w14:paraId="0C07875A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00C213D7">
      <w:pPr>
        <w:pStyle w:val="Heading1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7544A51A" w:rsidR="0086196D" w:rsidRPr="00C213D7" w:rsidRDefault="00000000" w:rsidP="001069ED">
      <w:pPr>
        <w:pStyle w:val="Details"/>
        <w:numPr>
          <w:ilvl w:val="0"/>
          <w:numId w:val="14"/>
        </w:numPr>
      </w:pPr>
      <w:sdt>
        <w:sdtPr>
          <w:id w:val="430861581"/>
          <w:placeholder>
            <w:docPart w:val="956D9CB289904943A050647AB23BF99B"/>
          </w:placeholder>
          <w15:appearance w15:val="hidden"/>
        </w:sdtPr>
        <w:sdtContent>
          <w:r w:rsidR="00D3511C" w:rsidRPr="00C213D7">
            <w:t>Pledge led by Mayor Corley</w:t>
          </w:r>
        </w:sdtContent>
      </w:sdt>
      <w:r w:rsidR="00F85405" w:rsidRPr="00C213D7">
        <w:t xml:space="preserve"> </w:t>
      </w:r>
    </w:p>
    <w:p w14:paraId="556E4AD0" w14:textId="407793F0" w:rsidR="0086196D" w:rsidRPr="00C213D7" w:rsidRDefault="00000000" w:rsidP="001069ED">
      <w:pPr>
        <w:pStyle w:val="Details"/>
        <w:numPr>
          <w:ilvl w:val="0"/>
          <w:numId w:val="14"/>
        </w:numPr>
      </w:pPr>
      <w:sdt>
        <w:sdtPr>
          <w:id w:val="-1279253197"/>
          <w:placeholder>
            <w:docPart w:val="22920E09107C4242B10FEB8F328115DD"/>
          </w:placeholder>
          <w15:appearance w15:val="hidden"/>
        </w:sdtPr>
        <w:sdtContent>
          <w:r w:rsidR="00D3511C" w:rsidRPr="00C213D7">
            <w:t>Invocation by Councilmember Willie McDowell</w:t>
          </w:r>
        </w:sdtContent>
      </w:sdt>
      <w:r w:rsidR="00F85405" w:rsidRPr="00C213D7">
        <w:t xml:space="preserve"> </w:t>
      </w:r>
    </w:p>
    <w:p w14:paraId="0338FD5C" w14:textId="63C17E4A" w:rsidR="0086196D" w:rsidRPr="00DC3FC3" w:rsidRDefault="00000000" w:rsidP="00DC3FC3">
      <w:pP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</w:pPr>
      <w:sdt>
        <w:sdtPr>
          <w:rPr>
            <w:rFonts w:eastAsiaTheme="majorEastAsia"/>
          </w:rPr>
          <w:id w:val="-2145180343"/>
          <w:placeholder>
            <w:docPart w:val="18401499943145B39C2C3896C891D3A2"/>
          </w:placeholder>
          <w15:appearance w15:val="hidden"/>
        </w:sdtPr>
        <w:sdtContent>
          <w:r w:rsidR="00D3511C" w:rsidRPr="00DC3FC3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Public comments</w:t>
          </w:r>
        </w:sdtContent>
      </w:sdt>
      <w:r w:rsidR="006348DA" w:rsidRPr="00DC3FC3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 xml:space="preserve"> </w:t>
      </w:r>
    </w:p>
    <w:p w14:paraId="033E2596" w14:textId="2344A944" w:rsidR="00144570" w:rsidRDefault="0082336D" w:rsidP="00DC3FC3">
      <w:pPr>
        <w:pStyle w:val="Details"/>
        <w:numPr>
          <w:ilvl w:val="0"/>
          <w:numId w:val="15"/>
        </w:numPr>
      </w:pPr>
      <w:r>
        <w:t>Second request permission to have a Christmas tree sales lot at 156 Spring St.</w:t>
      </w:r>
    </w:p>
    <w:p w14:paraId="5437555C" w14:textId="5E5A6C16" w:rsidR="0082336D" w:rsidRDefault="0082336D" w:rsidP="00DC3FC3">
      <w:pPr>
        <w:pStyle w:val="Details"/>
        <w:numPr>
          <w:ilvl w:val="0"/>
          <w:numId w:val="15"/>
        </w:numPr>
      </w:pPr>
      <w:r>
        <w:t>Nick Carter discuss quote</w:t>
      </w:r>
    </w:p>
    <w:p w14:paraId="20068C87" w14:textId="6F427BF6" w:rsidR="008F1981" w:rsidRDefault="008F1981" w:rsidP="00DC3FC3">
      <w:pPr>
        <w:pStyle w:val="Details"/>
        <w:numPr>
          <w:ilvl w:val="0"/>
          <w:numId w:val="15"/>
        </w:numPr>
      </w:pPr>
      <w:r>
        <w:t>Inquiry about the burned down house on Bobbie Court</w:t>
      </w:r>
    </w:p>
    <w:p w14:paraId="187B57AB" w14:textId="28AFD3AC" w:rsidR="005510BB" w:rsidRDefault="005510BB" w:rsidP="00DC3FC3">
      <w:pPr>
        <w:pStyle w:val="Details"/>
        <w:numPr>
          <w:ilvl w:val="0"/>
          <w:numId w:val="15"/>
        </w:numPr>
      </w:pPr>
      <w:r>
        <w:t>Variance request from Mr. Sean Borrelli for 399 Dunn Str.</w:t>
      </w:r>
    </w:p>
    <w:p w14:paraId="2F4F1B07" w14:textId="0BA01657" w:rsidR="0086196D" w:rsidRPr="00C213D7" w:rsidRDefault="00000000" w:rsidP="00DC3FC3">
      <w:pPr>
        <w:pStyle w:val="Heading1"/>
      </w:pPr>
      <w:sdt>
        <w:sdtPr>
          <w:id w:val="1367788906"/>
          <w:placeholder>
            <w:docPart w:val="3CC6C5D175DB4DDC88B20303E3AD4AA6"/>
          </w:placeholder>
          <w15:appearance w15:val="hidden"/>
        </w:sdtPr>
        <w:sdtContent>
          <w:r w:rsidR="00D3511C" w:rsidRPr="00C213D7">
            <w:t>Approval of minutes and agenda</w:t>
          </w:r>
        </w:sdtContent>
      </w:sdt>
      <w:r w:rsidR="006348DA" w:rsidRPr="00C213D7">
        <w:t xml:space="preserve"> </w:t>
      </w:r>
    </w:p>
    <w:p w14:paraId="08CCA234" w14:textId="60D72FB6" w:rsidR="0086196D" w:rsidRPr="00DC3FC3" w:rsidRDefault="00000000" w:rsidP="00EB0FC1">
      <w:pPr>
        <w:pStyle w:val="Details"/>
        <w:numPr>
          <w:ilvl w:val="0"/>
          <w:numId w:val="16"/>
        </w:numPr>
      </w:pPr>
      <w:sdt>
        <w:sdtPr>
          <w:id w:val="-883787903"/>
          <w:placeholder>
            <w:docPart w:val="B66F4BF6695044F79D133450D9618E9B"/>
          </w:placeholder>
          <w15:appearance w15:val="hidden"/>
        </w:sdtPr>
        <w:sdtContent>
          <w:r w:rsidR="00D3511C" w:rsidRPr="00DC3FC3">
            <w:t xml:space="preserve">Approval of Minutes </w:t>
          </w:r>
          <w:r w:rsidR="00B308B5" w:rsidRPr="00DC3FC3">
            <w:t>of</w:t>
          </w:r>
          <w:r w:rsidR="00D3511C" w:rsidRPr="00DC3FC3">
            <w:t xml:space="preserve"> the </w:t>
          </w:r>
          <w:r w:rsidR="0075387D">
            <w:t>September</w:t>
          </w:r>
          <w:r w:rsidR="00D3511C" w:rsidRPr="00DC3FC3">
            <w:t xml:space="preserve"> 2025 meeting</w:t>
          </w:r>
        </w:sdtContent>
      </w:sdt>
      <w:r w:rsidR="00F85405" w:rsidRPr="00DC3FC3">
        <w:t xml:space="preserve"> </w:t>
      </w:r>
    </w:p>
    <w:p w14:paraId="44F67C5C" w14:textId="0E965998" w:rsidR="0075387D" w:rsidRDefault="0075387D" w:rsidP="0075387D">
      <w:pPr>
        <w:pStyle w:val="Details"/>
        <w:numPr>
          <w:ilvl w:val="0"/>
          <w:numId w:val="16"/>
        </w:numPr>
      </w:pPr>
      <w:r w:rsidRPr="00EB0FC1">
        <w:t>Approval</w:t>
      </w:r>
      <w:r>
        <w:t xml:space="preserve"> of minutes of the Public Hearings for September 27, 2025</w:t>
      </w:r>
      <w:r w:rsidR="00652026">
        <w:t>,</w:t>
      </w:r>
      <w:r>
        <w:t xml:space="preserve"> at 11:45 am and 12:00 pm</w:t>
      </w:r>
      <w:r w:rsidR="00652026">
        <w:t xml:space="preserve"> and October 6, 2025, at 6:00 pm</w:t>
      </w:r>
    </w:p>
    <w:p w14:paraId="666FE261" w14:textId="1E738F99" w:rsidR="0075387D" w:rsidRPr="00EB0FC1" w:rsidRDefault="0075387D" w:rsidP="00EB0FC1">
      <w:pPr>
        <w:pStyle w:val="Details"/>
        <w:numPr>
          <w:ilvl w:val="0"/>
          <w:numId w:val="16"/>
        </w:numPr>
      </w:pPr>
      <w:r>
        <w:t>Approval of current agenda</w:t>
      </w:r>
    </w:p>
    <w:p w14:paraId="5332E81E" w14:textId="13DA3207" w:rsidR="00B308B5" w:rsidRPr="005A3115" w:rsidRDefault="00B308B5" w:rsidP="005A3115">
      <w:pP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</w:pPr>
      <w:r w:rsidRPr="005A3115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>CHIEF OF POLICE REPORT – Matt Polk</w:t>
      </w:r>
    </w:p>
    <w:p w14:paraId="74D5F2D7" w14:textId="5FDF63AC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Number of Calls &amp; Citations</w:t>
      </w:r>
    </w:p>
    <w:p w14:paraId="4548A6B6" w14:textId="5012D995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Vehicle Status &amp; Mileage</w:t>
      </w:r>
    </w:p>
    <w:p w14:paraId="5FD0F3F4" w14:textId="0FC582B5" w:rsidR="00B308B5" w:rsidRPr="00C213D7" w:rsidRDefault="00B308B5" w:rsidP="006F0A6A">
      <w:pPr>
        <w:pStyle w:val="Details"/>
        <w:numPr>
          <w:ilvl w:val="1"/>
          <w:numId w:val="17"/>
        </w:numPr>
      </w:pPr>
      <w:r w:rsidRPr="00C213D7">
        <w:t>’20 Explorer _________________</w:t>
      </w:r>
    </w:p>
    <w:p w14:paraId="6B000EF0" w14:textId="77777777" w:rsidR="00FE5D8F" w:rsidRPr="00C213D7" w:rsidRDefault="00B308B5" w:rsidP="006F0A6A">
      <w:pPr>
        <w:pStyle w:val="Details"/>
        <w:numPr>
          <w:ilvl w:val="1"/>
          <w:numId w:val="17"/>
        </w:numPr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36084DEA" w14:textId="78D4C3B1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Loan Balance</w:t>
      </w:r>
    </w:p>
    <w:p w14:paraId="64B81B8C" w14:textId="7F8BA641" w:rsidR="0075387D" w:rsidRDefault="00B308B5" w:rsidP="006F0A6A">
      <w:pPr>
        <w:pStyle w:val="Details"/>
        <w:numPr>
          <w:ilvl w:val="1"/>
          <w:numId w:val="17"/>
        </w:numPr>
      </w:pPr>
      <w:r w:rsidRPr="00C213D7">
        <w:t>Dodge Charger $</w:t>
      </w:r>
    </w:p>
    <w:p w14:paraId="0941BD54" w14:textId="71499BE8" w:rsidR="00FE5D8F" w:rsidRPr="00C213D7" w:rsidRDefault="00FE5D8F" w:rsidP="005C4635">
      <w:pPr>
        <w:pStyle w:val="Details"/>
        <w:numPr>
          <w:ilvl w:val="0"/>
          <w:numId w:val="17"/>
        </w:numPr>
      </w:pPr>
      <w:r>
        <w:t>Home School outing Friday, September 12, 2025</w:t>
      </w:r>
    </w:p>
    <w:p w14:paraId="2D776362" w14:textId="2CC8D5D3" w:rsidR="0086196D" w:rsidRPr="00C213D7" w:rsidRDefault="00000000" w:rsidP="005C4635"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005C4635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Reports from council</w:t>
          </w:r>
          <w:r w:rsidR="00B308B5" w:rsidRPr="00C213D7">
            <w:t xml:space="preserve"> </w:t>
          </w:r>
          <w:r w:rsidR="00B308B5" w:rsidRPr="00FE5D8F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caps/>
          <w:spacing w:val="40"/>
          <w:sz w:val="32"/>
          <w:szCs w:val="26"/>
        </w:rPr>
        <w:id w:val="1756938472"/>
        <w:placeholder>
          <w:docPart w:val="7D6CBD88B0F1478E8F0441A14D697511"/>
        </w:placeholder>
        <w15:appearance w15:val="hidden"/>
      </w:sdtPr>
      <w:sdtContent>
        <w:p w14:paraId="6C27E944" w14:textId="77777777" w:rsidR="00B308B5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Buildings, Streets and Grounds</w:t>
          </w:r>
        </w:p>
        <w:p w14:paraId="582C6CCF" w14:textId="3127C0AE" w:rsidR="004B10B4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Public Safety</w:t>
          </w:r>
        </w:p>
        <w:p w14:paraId="6D31C19A" w14:textId="41D527CC" w:rsidR="00B308B5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Technology</w:t>
          </w:r>
        </w:p>
        <w:p w14:paraId="108FF604" w14:textId="3EBDEFFA" w:rsidR="00B308B5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lastRenderedPageBreak/>
            <w:t>Ways &amp; Means</w:t>
          </w:r>
        </w:p>
        <w:p w14:paraId="40C16900" w14:textId="225BE070" w:rsidR="00B308B5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Water</w:t>
          </w:r>
        </w:p>
        <w:p w14:paraId="47DE78F3" w14:textId="3B98C77D" w:rsidR="00BE09F3" w:rsidRPr="00C213D7" w:rsidRDefault="00BE09F3" w:rsidP="00BE09F3">
          <w:pPr>
            <w:pStyle w:val="Heading1"/>
          </w:pPr>
          <w:r>
            <w:t>old business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2780E252" w14:textId="50D4C8B8" w:rsidR="00B308B5" w:rsidRPr="00C213D7" w:rsidRDefault="0075387D" w:rsidP="00D7495E">
          <w:pPr>
            <w:pStyle w:val="Details"/>
            <w:numPr>
              <w:ilvl w:val="0"/>
              <w:numId w:val="19"/>
            </w:numPr>
          </w:pPr>
          <w:r>
            <w:rPr>
              <w:color w:val="44546A" w:themeColor="text2"/>
            </w:rPr>
            <w:t>In</w:t>
          </w:r>
          <w:r w:rsidR="0082336D">
            <w:rPr>
              <w:color w:val="44546A" w:themeColor="text2"/>
            </w:rPr>
            <w:t>t</w:t>
          </w:r>
          <w:r>
            <w:rPr>
              <w:color w:val="44546A" w:themeColor="text2"/>
            </w:rPr>
            <w:t>erOps update/court conversion</w:t>
          </w:r>
        </w:p>
        <w:p w14:paraId="5A4D2EC6" w14:textId="77777777" w:rsidR="00CB5FF3" w:rsidRDefault="00CB5FF3" w:rsidP="00CB5FF3">
          <w:pPr>
            <w:pStyle w:val="Details"/>
            <w:numPr>
              <w:ilvl w:val="0"/>
              <w:numId w:val="19"/>
            </w:numPr>
          </w:pPr>
          <w:r>
            <w:t>Potential conversion of court side to InterOps</w:t>
          </w:r>
        </w:p>
        <w:p w14:paraId="5E084F40" w14:textId="43B85238" w:rsidR="00CB5FF3" w:rsidRDefault="00CB5FF3" w:rsidP="00CB5FF3">
          <w:pPr>
            <w:pStyle w:val="Details"/>
            <w:numPr>
              <w:ilvl w:val="1"/>
              <w:numId w:val="19"/>
            </w:numPr>
          </w:pPr>
          <w:r>
            <w:t>Included in the original quote $750 per month</w:t>
          </w:r>
        </w:p>
        <w:p w14:paraId="16772BB9" w14:textId="11370471" w:rsidR="00B308B5" w:rsidRDefault="00CB5FF3" w:rsidP="00CB5FF3">
          <w:pPr>
            <w:pStyle w:val="Details"/>
            <w:numPr>
              <w:ilvl w:val="1"/>
              <w:numId w:val="19"/>
            </w:numPr>
          </w:pPr>
          <w:r>
            <w:t>The discounted $950 per month for the PD software was based on the understanding that the court side would also be transitioned at this rate</w:t>
          </w:r>
        </w:p>
        <w:p w14:paraId="16E6E99E" w14:textId="42654F2C" w:rsidR="00CB5FF3" w:rsidRDefault="00CB5FF3" w:rsidP="00CB5FF3">
          <w:pPr>
            <w:pStyle w:val="Details"/>
            <w:numPr>
              <w:ilvl w:val="0"/>
              <w:numId w:val="19"/>
            </w:numPr>
          </w:pPr>
          <w:r>
            <w:t>Verizon lease</w:t>
          </w:r>
        </w:p>
        <w:p w14:paraId="438EE98C" w14:textId="3708EEE2" w:rsidR="0082336D" w:rsidRPr="00C213D7" w:rsidRDefault="0082336D" w:rsidP="00CB5FF3">
          <w:pPr>
            <w:pStyle w:val="Details"/>
            <w:numPr>
              <w:ilvl w:val="0"/>
              <w:numId w:val="19"/>
            </w:numPr>
          </w:pPr>
          <w:r>
            <w:t>Littering signs ordered and shipped</w:t>
          </w:r>
        </w:p>
        <w:p w14:paraId="64D03293" w14:textId="4CD624A5" w:rsidR="00B308B5" w:rsidRPr="00C213D7" w:rsidRDefault="00000000" w:rsidP="003C25E7">
          <w:pPr>
            <w:pStyle w:val="Heading1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B308B5" w:rsidRPr="00C213D7">
                <w:t>new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70316206" w14:textId="77777777" w:rsidR="00CB5FF3" w:rsidRDefault="00B308B5" w:rsidP="00CB5FF3">
              <w:pPr>
                <w:pStyle w:val="Details"/>
                <w:numPr>
                  <w:ilvl w:val="0"/>
                  <w:numId w:val="20"/>
                </w:numPr>
              </w:pPr>
              <w:r w:rsidRPr="003C25E7">
                <w:t>Approve quotes and invoices as necessary</w:t>
              </w:r>
            </w:p>
            <w:p w14:paraId="293976F9" w14:textId="0E3A5DE9" w:rsidR="00FE5D8F" w:rsidRDefault="00CB5FF3" w:rsidP="00CB5FF3">
              <w:pPr>
                <w:pStyle w:val="Details"/>
                <w:numPr>
                  <w:ilvl w:val="0"/>
                  <w:numId w:val="20"/>
                </w:numPr>
              </w:pPr>
              <w:r>
                <w:t>Vote to approve millage rate</w:t>
              </w:r>
            </w:p>
            <w:p w14:paraId="3CE4B349" w14:textId="6636A6BB" w:rsidR="008306FC" w:rsidRDefault="00CB5FF3" w:rsidP="003C25E7">
              <w:pPr>
                <w:pStyle w:val="Details"/>
                <w:numPr>
                  <w:ilvl w:val="0"/>
                  <w:numId w:val="20"/>
                </w:numPr>
              </w:pPr>
              <w:r>
                <w:t>Vote to approve budget</w:t>
              </w:r>
            </w:p>
            <w:p w14:paraId="3E74090C" w14:textId="686D67D6" w:rsidR="0082336D" w:rsidRDefault="0082336D" w:rsidP="003C25E7">
              <w:pPr>
                <w:pStyle w:val="Details"/>
                <w:numPr>
                  <w:ilvl w:val="0"/>
                  <w:numId w:val="20"/>
                </w:numPr>
              </w:pPr>
              <w:r>
                <w:t>Credit card for Chief of Police</w:t>
              </w:r>
            </w:p>
            <w:p w14:paraId="5E1D3635" w14:textId="2F61C3BB" w:rsidR="005510BB" w:rsidRDefault="005510BB" w:rsidP="003C25E7">
              <w:pPr>
                <w:pStyle w:val="Details"/>
                <w:numPr>
                  <w:ilvl w:val="0"/>
                  <w:numId w:val="20"/>
                </w:numPr>
              </w:pPr>
              <w:r>
                <w:t>Quote from Meriwether Pest for liquid termite treatment.</w:t>
              </w:r>
            </w:p>
            <w:p w14:paraId="0C492209" w14:textId="152F3885" w:rsidR="00B308B5" w:rsidRPr="00C213D7" w:rsidRDefault="00B308B5" w:rsidP="002A46BB">
              <w:pPr>
                <w:pStyle w:val="Heading1"/>
              </w:pPr>
              <w:r w:rsidRPr="00C213D7">
                <w:t>executive session</w:t>
              </w:r>
            </w:p>
            <w:p w14:paraId="184D64C5" w14:textId="22C6AF78" w:rsidR="00B308B5" w:rsidRPr="00C213D7" w:rsidRDefault="00B308B5" w:rsidP="002A46BB">
              <w:pPr>
                <w:pStyle w:val="Heading1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002A46BB">
              <w:pPr>
                <w:pStyle w:val="Heading1"/>
              </w:pPr>
              <w:r w:rsidRPr="00C213D7">
                <w:t>Adjournment</w:t>
              </w:r>
            </w:p>
            <w:p w14:paraId="1DE7BFBF" w14:textId="675442E8" w:rsidR="00B308B5" w:rsidRPr="00C213D7" w:rsidRDefault="008F0661" w:rsidP="006B585E">
              <w:r w:rsidRPr="00C213D7">
                <w:t xml:space="preserve">Next regular meeting:  </w:t>
              </w:r>
              <w:r w:rsidR="007A026D" w:rsidRPr="006B585E">
                <w:rPr>
                  <w:b/>
                  <w:bCs/>
                </w:rPr>
                <w:t>November 10</w:t>
              </w:r>
              <w:r w:rsidR="002A46BB" w:rsidRPr="006B585E">
                <w:rPr>
                  <w:b/>
                  <w:bCs/>
                </w:rPr>
                <w:t>,</w:t>
              </w:r>
              <w:r w:rsidRPr="006B585E">
                <w:rPr>
                  <w:b/>
                  <w:bCs/>
                </w:rPr>
                <w:t xml:space="preserve"> 2025</w:t>
              </w:r>
              <w:r w:rsidRPr="00C213D7">
                <w:t>, 6:00 p.m.</w:t>
              </w:r>
            </w:p>
          </w:sdtContent>
        </w:sdt>
        <w:p w14:paraId="321B576F" w14:textId="1F954616" w:rsidR="00B308B5" w:rsidRPr="00C213D7" w:rsidRDefault="00000000" w:rsidP="00C213D7">
          <w:pPr>
            <w:pStyle w:val="Date"/>
          </w:pPr>
        </w:p>
      </w:sdtContent>
    </w:sdt>
    <w:sectPr w:rsidR="00B308B5" w:rsidRPr="00C213D7" w:rsidSect="00A05A54">
      <w:headerReference w:type="default" r:id="rId10"/>
      <w:footerReference w:type="default" r:id="rId11"/>
      <w:headerReference w:type="first" r:id="rId12"/>
      <w:pgSz w:w="12240" w:h="15840"/>
      <w:pgMar w:top="720" w:right="1080" w:bottom="72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7392" w14:textId="77777777" w:rsidR="009606FD" w:rsidRDefault="009606FD">
      <w:pPr>
        <w:spacing w:after="0" w:line="240" w:lineRule="auto"/>
      </w:pPr>
      <w:r>
        <w:separator/>
      </w:r>
    </w:p>
  </w:endnote>
  <w:endnote w:type="continuationSeparator" w:id="0">
    <w:p w14:paraId="7C16F175" w14:textId="77777777" w:rsidR="009606FD" w:rsidRDefault="009606FD">
      <w:pPr>
        <w:spacing w:after="0" w:line="240" w:lineRule="auto"/>
      </w:pPr>
      <w:r>
        <w:continuationSeparator/>
      </w:r>
    </w:p>
  </w:endnote>
  <w:endnote w:type="continuationNotice" w:id="1">
    <w:p w14:paraId="2B1A6A05" w14:textId="77777777" w:rsidR="009606FD" w:rsidRDefault="00960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86A6" w14:textId="77777777" w:rsidR="009606FD" w:rsidRDefault="009606FD">
      <w:pPr>
        <w:spacing w:after="0" w:line="240" w:lineRule="auto"/>
      </w:pPr>
      <w:r>
        <w:separator/>
      </w:r>
    </w:p>
  </w:footnote>
  <w:footnote w:type="continuationSeparator" w:id="0">
    <w:p w14:paraId="3EEBDD9D" w14:textId="77777777" w:rsidR="009606FD" w:rsidRDefault="009606FD">
      <w:pPr>
        <w:spacing w:after="0" w:line="240" w:lineRule="auto"/>
      </w:pPr>
      <w:r>
        <w:continuationSeparator/>
      </w:r>
    </w:p>
  </w:footnote>
  <w:footnote w:type="continuationNotice" w:id="1">
    <w:p w14:paraId="489A5815" w14:textId="77777777" w:rsidR="009606FD" w:rsidRDefault="00960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AA42" w14:textId="32036C2A" w:rsidR="00A05A54" w:rsidRDefault="00000000">
    <w:pPr>
      <w:pStyle w:val="Header"/>
      <w:pBdr>
        <w:bottom w:val="single" w:sz="4" w:space="8" w:color="604333" w:themeColor="accent1"/>
      </w:pBdr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CC4A621C656140E99AFC89179AC627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5A54">
          <w:rPr>
            <w:color w:val="404040" w:themeColor="text1" w:themeTint="BF"/>
          </w:rPr>
          <w:t xml:space="preserve">City of Molena Agenda </w:t>
        </w:r>
        <w:r w:rsidR="00FB2AC7">
          <w:rPr>
            <w:color w:val="404040" w:themeColor="text1" w:themeTint="BF"/>
          </w:rPr>
          <w:t>October 6</w:t>
        </w:r>
        <w:r w:rsidR="009D3BF1">
          <w:rPr>
            <w:color w:val="404040" w:themeColor="text1" w:themeTint="BF"/>
          </w:rPr>
          <w:t>, 2025</w:t>
        </w:r>
      </w:sdtContent>
    </w:sdt>
  </w:p>
  <w:p w14:paraId="6B9849BD" w14:textId="77777777" w:rsidR="00815229" w:rsidRDefault="00815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3870"/>
      <w:gridCol w:w="3055"/>
    </w:tblGrid>
    <w:tr w:rsidR="00A05A54" w14:paraId="55CBDFC2" w14:textId="77777777" w:rsidTr="009214E8">
      <w:trPr>
        <w:trHeight w:val="1703"/>
      </w:trPr>
      <w:tc>
        <w:tcPr>
          <w:tcW w:w="3145" w:type="dxa"/>
        </w:tcPr>
        <w:p w14:paraId="66CE631B" w14:textId="77777777" w:rsidR="00A05A54" w:rsidRDefault="00A05A54" w:rsidP="00A05A54">
          <w:pPr>
            <w:pStyle w:val="Header"/>
            <w:spacing w:line="480" w:lineRule="auto"/>
          </w:pPr>
          <w:r>
            <w:t>Joyce Corley – Mayor               Christie McCrary – Post 1           Willie McDowell  –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055" w:type="dxa"/>
        </w:tcPr>
        <w:p w14:paraId="28A179D6" w14:textId="77777777" w:rsidR="00A05A54" w:rsidRDefault="00A05A54" w:rsidP="00A05A54">
          <w:pPr>
            <w:pStyle w:val="Header"/>
            <w:spacing w:line="360" w:lineRule="auto"/>
          </w:pPr>
          <w:r>
            <w:t>Lisa Brogdon – Post 3           Ted Meeks    – Post 4     Damon Riggins – Post 5 and Mayor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18"/>
  </w:num>
  <w:num w:numId="13" w16cid:durableId="1468355584">
    <w:abstractNumId w:val="15"/>
  </w:num>
  <w:num w:numId="14" w16cid:durableId="1383169274">
    <w:abstractNumId w:val="17"/>
  </w:num>
  <w:num w:numId="15" w16cid:durableId="2113239845">
    <w:abstractNumId w:val="13"/>
  </w:num>
  <w:num w:numId="16" w16cid:durableId="1617716790">
    <w:abstractNumId w:val="19"/>
  </w:num>
  <w:num w:numId="17" w16cid:durableId="173879908">
    <w:abstractNumId w:val="10"/>
  </w:num>
  <w:num w:numId="18" w16cid:durableId="2089418829">
    <w:abstractNumId w:val="14"/>
  </w:num>
  <w:num w:numId="19" w16cid:durableId="773328181">
    <w:abstractNumId w:val="16"/>
  </w:num>
  <w:num w:numId="20" w16cid:durableId="2059011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84784"/>
    <w:rsid w:val="00093631"/>
    <w:rsid w:val="000A088B"/>
    <w:rsid w:val="001069ED"/>
    <w:rsid w:val="00144570"/>
    <w:rsid w:val="00181401"/>
    <w:rsid w:val="001961CB"/>
    <w:rsid w:val="001A751A"/>
    <w:rsid w:val="001D6BBE"/>
    <w:rsid w:val="001F123C"/>
    <w:rsid w:val="00217985"/>
    <w:rsid w:val="002226E5"/>
    <w:rsid w:val="00276F0D"/>
    <w:rsid w:val="002A1F6E"/>
    <w:rsid w:val="002A46BB"/>
    <w:rsid w:val="002B101F"/>
    <w:rsid w:val="002C077D"/>
    <w:rsid w:val="002C2D0C"/>
    <w:rsid w:val="002C5013"/>
    <w:rsid w:val="002F4F96"/>
    <w:rsid w:val="00324A3F"/>
    <w:rsid w:val="003C2451"/>
    <w:rsid w:val="003C25E7"/>
    <w:rsid w:val="00421A50"/>
    <w:rsid w:val="00440A5F"/>
    <w:rsid w:val="00453E9B"/>
    <w:rsid w:val="004B10B4"/>
    <w:rsid w:val="004C7AF6"/>
    <w:rsid w:val="00502510"/>
    <w:rsid w:val="005510BB"/>
    <w:rsid w:val="00576254"/>
    <w:rsid w:val="005A3115"/>
    <w:rsid w:val="005B4FA4"/>
    <w:rsid w:val="005C4635"/>
    <w:rsid w:val="005D4423"/>
    <w:rsid w:val="005D7216"/>
    <w:rsid w:val="005E7CC0"/>
    <w:rsid w:val="006348DA"/>
    <w:rsid w:val="00647D6D"/>
    <w:rsid w:val="00652026"/>
    <w:rsid w:val="00684C96"/>
    <w:rsid w:val="006B585E"/>
    <w:rsid w:val="006F0A6A"/>
    <w:rsid w:val="00700BFF"/>
    <w:rsid w:val="00701C41"/>
    <w:rsid w:val="00711FD3"/>
    <w:rsid w:val="00720C82"/>
    <w:rsid w:val="00742636"/>
    <w:rsid w:val="0075387D"/>
    <w:rsid w:val="007666F2"/>
    <w:rsid w:val="00766CB4"/>
    <w:rsid w:val="00792FD6"/>
    <w:rsid w:val="007A026D"/>
    <w:rsid w:val="007A74AE"/>
    <w:rsid w:val="007B625A"/>
    <w:rsid w:val="007D5D1F"/>
    <w:rsid w:val="007F2883"/>
    <w:rsid w:val="007F5E55"/>
    <w:rsid w:val="007F760C"/>
    <w:rsid w:val="00815229"/>
    <w:rsid w:val="0082336D"/>
    <w:rsid w:val="008306FC"/>
    <w:rsid w:val="0086196D"/>
    <w:rsid w:val="0088306B"/>
    <w:rsid w:val="008944DA"/>
    <w:rsid w:val="008D27A8"/>
    <w:rsid w:val="008F0661"/>
    <w:rsid w:val="008F1981"/>
    <w:rsid w:val="008F5CE2"/>
    <w:rsid w:val="00925F69"/>
    <w:rsid w:val="00957DC3"/>
    <w:rsid w:val="009606FD"/>
    <w:rsid w:val="009D1B57"/>
    <w:rsid w:val="009D3BF1"/>
    <w:rsid w:val="00A05A54"/>
    <w:rsid w:val="00A128C7"/>
    <w:rsid w:val="00A2386C"/>
    <w:rsid w:val="00A749EE"/>
    <w:rsid w:val="00AD4DF1"/>
    <w:rsid w:val="00B25F94"/>
    <w:rsid w:val="00B308B5"/>
    <w:rsid w:val="00B35678"/>
    <w:rsid w:val="00BE09F3"/>
    <w:rsid w:val="00C04587"/>
    <w:rsid w:val="00C213D7"/>
    <w:rsid w:val="00C33011"/>
    <w:rsid w:val="00CB316F"/>
    <w:rsid w:val="00CB5FF3"/>
    <w:rsid w:val="00CD75E8"/>
    <w:rsid w:val="00CE6D7B"/>
    <w:rsid w:val="00D2504C"/>
    <w:rsid w:val="00D3511C"/>
    <w:rsid w:val="00D426BE"/>
    <w:rsid w:val="00D65EA2"/>
    <w:rsid w:val="00D7495E"/>
    <w:rsid w:val="00D77EE7"/>
    <w:rsid w:val="00DB695E"/>
    <w:rsid w:val="00DC03F4"/>
    <w:rsid w:val="00DC3FC3"/>
    <w:rsid w:val="00DF53D2"/>
    <w:rsid w:val="00EA44DF"/>
    <w:rsid w:val="00EB0FC1"/>
    <w:rsid w:val="00EB5F98"/>
    <w:rsid w:val="00ED74FB"/>
    <w:rsid w:val="00EE3071"/>
    <w:rsid w:val="00F14E3F"/>
    <w:rsid w:val="00F41DBE"/>
    <w:rsid w:val="00F85405"/>
    <w:rsid w:val="00FB2AC7"/>
    <w:rsid w:val="00FD008F"/>
    <w:rsid w:val="00FD70AD"/>
    <w:rsid w:val="00FE5038"/>
    <w:rsid w:val="00FE5D8F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530882A8-2CD7-456C-8A24-2758FAD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00000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00000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00000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00000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00000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00000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00000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956D9CB289904943A050647AB23B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5FEA-4894-4252-87CD-7940A7E65F69}"/>
      </w:docPartPr>
      <w:docPartBody>
        <w:p w:rsidR="00C608DD" w:rsidRDefault="00000000">
          <w:pPr>
            <w:pStyle w:val="956D9CB289904943A050647AB23BF99B"/>
          </w:pPr>
          <w:r w:rsidRPr="00F85405">
            <w:t>Sarah will read the minutes from last month’s meeting</w:t>
          </w:r>
        </w:p>
      </w:docPartBody>
    </w:docPart>
    <w:docPart>
      <w:docPartPr>
        <w:name w:val="22920E09107C4242B10FEB8F3281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F8CA-8555-48F8-AA28-58729C98A609}"/>
      </w:docPartPr>
      <w:docPartBody>
        <w:p w:rsidR="00C608DD" w:rsidRDefault="00000000">
          <w:pPr>
            <w:pStyle w:val="22920E09107C4242B10FEB8F328115DD"/>
          </w:pPr>
          <w:r w:rsidRPr="00F85405">
            <w:t>John will take attendance</w:t>
          </w:r>
        </w:p>
      </w:docPartBody>
    </w:docPart>
    <w:docPart>
      <w:docPartPr>
        <w:name w:val="18401499943145B39C2C3896C891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4A2A-DB41-4CF0-B1AD-5F32F2C5E9A4}"/>
      </w:docPartPr>
      <w:docPartBody>
        <w:p w:rsidR="00C608DD" w:rsidRDefault="00000000">
          <w:pPr>
            <w:pStyle w:val="18401499943145B39C2C3896C891D3A2"/>
          </w:pPr>
          <w:r w:rsidRPr="006348DA">
            <w:t>New business</w:t>
          </w:r>
        </w:p>
      </w:docPartBody>
    </w:docPart>
    <w:docPart>
      <w:docPartPr>
        <w:name w:val="3CC6C5D175DB4DDC88B20303E3AD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49F-7E22-47DF-80FF-B7BEECACC5B6}"/>
      </w:docPartPr>
      <w:docPartBody>
        <w:p w:rsidR="00C608DD" w:rsidRDefault="00000000">
          <w:pPr>
            <w:pStyle w:val="3CC6C5D175DB4DDC88B20303E3AD4AA6"/>
          </w:pPr>
          <w:r w:rsidRPr="006348DA">
            <w:t>Old business</w:t>
          </w:r>
        </w:p>
      </w:docPartBody>
    </w:docPart>
    <w:docPart>
      <w:docPartPr>
        <w:name w:val="B66F4BF6695044F79D133450D9618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4D50-802E-4B00-88C0-C5AACDC236E0}"/>
      </w:docPartPr>
      <w:docPartBody>
        <w:p w:rsidR="00C608DD" w:rsidRDefault="00000000">
          <w:pPr>
            <w:pStyle w:val="B66F4BF6695044F79D133450D9618E9B"/>
          </w:pPr>
          <w:r w:rsidRPr="00F85405">
            <w:t>Volunteers for holiday food drive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00000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00000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CC4A621C656140E99AFC89179AC6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4936-D4AA-483A-9188-6557201DABE7}"/>
      </w:docPartPr>
      <w:docPartBody>
        <w:p w:rsidR="00A649A6" w:rsidRDefault="00452C56" w:rsidP="00452C56">
          <w:pPr>
            <w:pStyle w:val="CC4A621C656140E99AFC89179AC6270D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15419"/>
    <w:rsid w:val="00093631"/>
    <w:rsid w:val="000F656F"/>
    <w:rsid w:val="002E6E34"/>
    <w:rsid w:val="00340B9E"/>
    <w:rsid w:val="00345018"/>
    <w:rsid w:val="00440A5F"/>
    <w:rsid w:val="00452C56"/>
    <w:rsid w:val="007B625A"/>
    <w:rsid w:val="0088306B"/>
    <w:rsid w:val="00957DC3"/>
    <w:rsid w:val="00A649A6"/>
    <w:rsid w:val="00A749EE"/>
    <w:rsid w:val="00AC7092"/>
    <w:rsid w:val="00C608DD"/>
    <w:rsid w:val="00D54A2F"/>
    <w:rsid w:val="00DB695E"/>
    <w:rsid w:val="00DD437B"/>
    <w:rsid w:val="00EB5F98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956D9CB289904943A050647AB23BF99B">
    <w:name w:val="956D9CB289904943A050647AB23BF99B"/>
  </w:style>
  <w:style w:type="paragraph" w:customStyle="1" w:styleId="22920E09107C4242B10FEB8F328115DD">
    <w:name w:val="22920E09107C4242B10FEB8F328115DD"/>
  </w:style>
  <w:style w:type="paragraph" w:customStyle="1" w:styleId="18401499943145B39C2C3896C891D3A2">
    <w:name w:val="18401499943145B39C2C3896C891D3A2"/>
  </w:style>
  <w:style w:type="paragraph" w:customStyle="1" w:styleId="3CC6C5D175DB4DDC88B20303E3AD4AA6">
    <w:name w:val="3CC6C5D175DB4DDC88B20303E3AD4AA6"/>
  </w:style>
  <w:style w:type="paragraph" w:customStyle="1" w:styleId="B66F4BF6695044F79D133450D9618E9B">
    <w:name w:val="B66F4BF6695044F79D133450D9618E9B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CC4A621C656140E99AFC89179AC6270D">
    <w:name w:val="CC4A621C656140E99AFC89179AC6270D"/>
    <w:rsid w:val="00452C56"/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September 8, 2025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October 6, 2025</dc:title>
  <dc:subject/>
  <dc:creator>Tina Lee</dc:creator>
  <cp:keywords/>
  <dc:description/>
  <cp:lastModifiedBy>Alla Drake</cp:lastModifiedBy>
  <cp:revision>4</cp:revision>
  <cp:lastPrinted>2025-10-01T13:15:00Z</cp:lastPrinted>
  <dcterms:created xsi:type="dcterms:W3CDTF">2025-10-01T14:00:00Z</dcterms:created>
  <dcterms:modified xsi:type="dcterms:W3CDTF">2025-10-06T15:49:00Z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